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A725A" w14:textId="58E685B0" w:rsidR="000C1CDE" w:rsidRDefault="00000000">
      <w:pPr>
        <w:keepLines/>
        <w:tabs>
          <w:tab w:val="left" w:pos="567"/>
        </w:tabs>
        <w:adjustRightInd w:val="0"/>
        <w:snapToGrid w:val="0"/>
        <w:spacing w:before="120" w:after="120" w:line="276" w:lineRule="auto"/>
        <w:jc w:val="left"/>
        <w:rPr>
          <w:rFonts w:ascii="Arial" w:hAnsi="Arial" w:cs="Arial"/>
          <w:b/>
          <w:kern w:val="0"/>
          <w:sz w:val="22"/>
          <w:szCs w:val="22"/>
        </w:rPr>
      </w:pPr>
      <w:r>
        <w:rPr>
          <w:rFonts w:ascii="Arial" w:hAnsi="Arial" w:cs="Arial"/>
          <w:b/>
          <w:kern w:val="0"/>
          <w:sz w:val="22"/>
          <w:szCs w:val="22"/>
          <w:lang w:eastAsia="en-US"/>
        </w:rPr>
        <w:t>3GPP TSG-RAN2#12</w:t>
      </w:r>
      <w:r>
        <w:rPr>
          <w:rFonts w:ascii="Arial" w:hAnsi="Arial" w:cs="Arial"/>
          <w:b/>
          <w:kern w:val="0"/>
          <w:sz w:val="22"/>
          <w:szCs w:val="22"/>
        </w:rPr>
        <w:t>7bis</w:t>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r>
      <w:r>
        <w:rPr>
          <w:rFonts w:ascii="Arial" w:hAnsi="Arial" w:cs="Arial"/>
          <w:b/>
          <w:kern w:val="0"/>
          <w:sz w:val="22"/>
          <w:szCs w:val="22"/>
          <w:lang w:eastAsia="en-US"/>
        </w:rPr>
        <w:tab/>
        <w:t xml:space="preserve">     </w:t>
      </w:r>
      <w:r>
        <w:rPr>
          <w:rFonts w:ascii="Arial" w:hAnsi="Arial" w:cs="Arial"/>
          <w:b/>
          <w:kern w:val="0"/>
          <w:sz w:val="22"/>
          <w:szCs w:val="22"/>
        </w:rPr>
        <w:t xml:space="preserve">        </w:t>
      </w:r>
      <w:r>
        <w:rPr>
          <w:rFonts w:ascii="Arial" w:hAnsi="Arial" w:cs="Arial"/>
          <w:b/>
          <w:kern w:val="0"/>
          <w:sz w:val="22"/>
          <w:szCs w:val="22"/>
          <w:lang w:eastAsia="en-US"/>
        </w:rPr>
        <w:t>R2-240</w:t>
      </w:r>
      <w:r w:rsidR="00464D85">
        <w:rPr>
          <w:rFonts w:ascii="Arial" w:hAnsi="Arial" w:cs="Arial"/>
          <w:b/>
          <w:kern w:val="0"/>
          <w:sz w:val="22"/>
          <w:szCs w:val="22"/>
        </w:rPr>
        <w:t>8533</w:t>
      </w:r>
    </w:p>
    <w:p w14:paraId="1BB1C9FA" w14:textId="77777777" w:rsidR="000C1CDE" w:rsidRDefault="00000000">
      <w:pPr>
        <w:keepLines/>
        <w:tabs>
          <w:tab w:val="left" w:pos="567"/>
        </w:tabs>
        <w:adjustRightInd w:val="0"/>
        <w:snapToGrid w:val="0"/>
        <w:spacing w:before="120" w:after="120" w:line="276" w:lineRule="auto"/>
        <w:jc w:val="left"/>
        <w:rPr>
          <w:rFonts w:cs="Arial"/>
          <w:b/>
          <w:bCs/>
          <w:kern w:val="0"/>
          <w:sz w:val="28"/>
          <w:szCs w:val="28"/>
        </w:rPr>
      </w:pPr>
      <w:r>
        <w:rPr>
          <w:rFonts w:ascii="Arial" w:hAnsi="Arial" w:cs="Arial"/>
          <w:b/>
          <w:kern w:val="0"/>
          <w:sz w:val="22"/>
          <w:szCs w:val="22"/>
        </w:rPr>
        <w:t>Hefei</w:t>
      </w:r>
      <w:r>
        <w:rPr>
          <w:rFonts w:ascii="Arial" w:hAnsi="Arial" w:cs="Arial"/>
          <w:b/>
          <w:kern w:val="0"/>
          <w:sz w:val="22"/>
          <w:szCs w:val="22"/>
          <w:lang w:eastAsia="en-US"/>
        </w:rPr>
        <w:t xml:space="preserve">, </w:t>
      </w:r>
      <w:r>
        <w:rPr>
          <w:rFonts w:ascii="Arial" w:hAnsi="Arial" w:cs="Arial"/>
          <w:b/>
          <w:kern w:val="0"/>
          <w:sz w:val="22"/>
          <w:szCs w:val="22"/>
        </w:rPr>
        <w:t>China</w:t>
      </w:r>
      <w:r>
        <w:rPr>
          <w:rFonts w:ascii="Arial" w:hAnsi="Arial" w:cs="Arial"/>
          <w:b/>
          <w:bCs/>
          <w:sz w:val="22"/>
          <w:szCs w:val="22"/>
        </w:rPr>
        <w:t>, Oct 14</w:t>
      </w:r>
      <w:r>
        <w:rPr>
          <w:rFonts w:ascii="Arial" w:hAnsi="Arial" w:cs="Arial"/>
          <w:b/>
          <w:bCs/>
          <w:sz w:val="22"/>
          <w:szCs w:val="22"/>
          <w:vertAlign w:val="superscript"/>
        </w:rPr>
        <w:t>th</w:t>
      </w:r>
      <w:r>
        <w:rPr>
          <w:rFonts w:ascii="Arial" w:hAnsi="Arial" w:cs="Arial"/>
          <w:b/>
          <w:bCs/>
          <w:sz w:val="22"/>
          <w:szCs w:val="22"/>
        </w:rPr>
        <w:t xml:space="preserve"> – 18</w:t>
      </w:r>
      <w:r>
        <w:rPr>
          <w:rFonts w:ascii="Arial" w:hAnsi="Arial" w:cs="Arial"/>
          <w:b/>
          <w:bCs/>
          <w:sz w:val="22"/>
          <w:szCs w:val="22"/>
          <w:vertAlign w:val="superscript"/>
        </w:rPr>
        <w:t>th</w:t>
      </w:r>
      <w:r>
        <w:rPr>
          <w:rFonts w:ascii="Arial" w:hAnsi="Arial" w:cs="Arial"/>
          <w:b/>
          <w:bCs/>
          <w:kern w:val="0"/>
          <w:sz w:val="22"/>
          <w:szCs w:val="22"/>
          <w:lang w:eastAsia="en-US"/>
        </w:rPr>
        <w:t xml:space="preserve">, </w:t>
      </w:r>
      <w:r>
        <w:rPr>
          <w:rFonts w:ascii="Arial" w:hAnsi="Arial" w:cs="Arial"/>
          <w:b/>
          <w:kern w:val="0"/>
          <w:sz w:val="22"/>
          <w:szCs w:val="22"/>
          <w:lang w:eastAsia="en-US"/>
        </w:rPr>
        <w:t>2024</w:t>
      </w:r>
      <w:r>
        <w:rPr>
          <w:rFonts w:ascii="Arial" w:hAnsi="Arial" w:cs="Arial"/>
          <w:b/>
          <w:bCs/>
          <w:kern w:val="0"/>
          <w:sz w:val="22"/>
          <w:szCs w:val="22"/>
        </w:rPr>
        <w:t xml:space="preserve">        </w:t>
      </w:r>
      <w:r>
        <w:rPr>
          <w:rFonts w:cs="Arial" w:hint="eastAsia"/>
          <w:b/>
          <w:bCs/>
          <w:kern w:val="0"/>
          <w:sz w:val="22"/>
          <w:szCs w:val="22"/>
        </w:rPr>
        <w:t xml:space="preserve">        </w:t>
      </w:r>
      <w:r>
        <w:rPr>
          <w:rFonts w:cs="Arial" w:hint="eastAsia"/>
          <w:b/>
          <w:bCs/>
          <w:kern w:val="0"/>
          <w:sz w:val="28"/>
          <w:szCs w:val="28"/>
        </w:rPr>
        <w:t xml:space="preserve">            </w:t>
      </w:r>
    </w:p>
    <w:p w14:paraId="696BDB88" w14:textId="77777777" w:rsidR="000C1CDE" w:rsidRDefault="000C1CDE">
      <w:pPr>
        <w:tabs>
          <w:tab w:val="center" w:pos="4536"/>
          <w:tab w:val="right" w:pos="9072"/>
        </w:tabs>
        <w:spacing w:before="120" w:afterLines="0" w:after="0" w:line="260" w:lineRule="auto"/>
        <w:rPr>
          <w:rFonts w:ascii="Arial" w:hAnsi="Arial" w:cs="Arial"/>
          <w:b/>
          <w:bCs/>
          <w:sz w:val="22"/>
          <w:szCs w:val="22"/>
        </w:rPr>
      </w:pPr>
    </w:p>
    <w:p w14:paraId="69D1E9B7" w14:textId="07582345" w:rsidR="000C1CDE" w:rsidRDefault="00000000">
      <w:pPr>
        <w:tabs>
          <w:tab w:val="left" w:pos="1985"/>
        </w:tabs>
        <w:spacing w:beforeLines="0" w:after="120" w:line="260" w:lineRule="auto"/>
        <w:ind w:left="1984" w:hanging="1984"/>
        <w:rPr>
          <w:rFonts w:ascii="Arial" w:hAnsi="Arial"/>
          <w:b/>
          <w:sz w:val="22"/>
          <w:szCs w:val="22"/>
        </w:rPr>
      </w:pPr>
      <w:r>
        <w:rPr>
          <w:rFonts w:ascii="Arial" w:hAnsi="Arial"/>
          <w:b/>
          <w:sz w:val="22"/>
          <w:szCs w:val="22"/>
        </w:rPr>
        <w:t xml:space="preserve">Title: </w:t>
      </w:r>
      <w:r>
        <w:rPr>
          <w:rFonts w:ascii="Arial" w:hAnsi="Arial"/>
          <w:b/>
          <w:sz w:val="22"/>
          <w:szCs w:val="22"/>
        </w:rPr>
        <w:tab/>
      </w:r>
      <w:r w:rsidR="0097647B" w:rsidRPr="0097647B">
        <w:rPr>
          <w:rFonts w:ascii="Arial" w:hAnsi="Arial"/>
          <w:b/>
          <w:sz w:val="22"/>
          <w:szCs w:val="22"/>
        </w:rPr>
        <w:t>MAC signalling for data rate control for XR applications</w:t>
      </w:r>
    </w:p>
    <w:p w14:paraId="34FFEE3E" w14:textId="77777777" w:rsidR="000C1CDE" w:rsidRDefault="0000000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Corporation, Sanechips</w:t>
      </w:r>
    </w:p>
    <w:p w14:paraId="5963956A" w14:textId="77777777" w:rsidR="000C1CDE" w:rsidRDefault="00000000">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w:t>
      </w:r>
      <w:r>
        <w:rPr>
          <w:rFonts w:ascii="Arial" w:hAnsi="Arial"/>
          <w:b/>
          <w:sz w:val="22"/>
          <w:szCs w:val="22"/>
        </w:rPr>
        <w:t>.</w:t>
      </w:r>
      <w:r>
        <w:rPr>
          <w:rFonts w:ascii="Arial" w:hAnsi="Arial" w:hint="eastAsia"/>
          <w:b/>
          <w:sz w:val="22"/>
          <w:szCs w:val="22"/>
        </w:rPr>
        <w:t>7</w:t>
      </w:r>
      <w:r>
        <w:rPr>
          <w:rFonts w:ascii="Arial" w:hAnsi="Arial"/>
          <w:b/>
          <w:sz w:val="22"/>
          <w:szCs w:val="22"/>
        </w:rPr>
        <w:t>.</w:t>
      </w:r>
      <w:r>
        <w:rPr>
          <w:rFonts w:ascii="Arial" w:hAnsi="Arial" w:hint="eastAsia"/>
          <w:b/>
          <w:sz w:val="22"/>
          <w:szCs w:val="22"/>
        </w:rPr>
        <w:t>6</w:t>
      </w:r>
    </w:p>
    <w:p w14:paraId="5C67FBFE" w14:textId="77777777" w:rsidR="000C1CDE" w:rsidRDefault="0000000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14:paraId="1C3B1C1D" w14:textId="77777777" w:rsidR="000C1CDE" w:rsidRDefault="00000000">
      <w:pPr>
        <w:pStyle w:val="Heading1"/>
        <w:spacing w:before="120" w:after="120"/>
        <w:ind w:left="0"/>
        <w:rPr>
          <w:rFonts w:eastAsia="SimSun"/>
        </w:rPr>
      </w:pPr>
      <w:r>
        <w:rPr>
          <w:rFonts w:eastAsia="SimSun" w:hint="eastAsia"/>
        </w:rPr>
        <w:t>Introduction</w:t>
      </w:r>
    </w:p>
    <w:p w14:paraId="22B23A09" w14:textId="77777777" w:rsidR="000C1CDE" w:rsidRDefault="00000000">
      <w:pPr>
        <w:pStyle w:val="NormalWeb"/>
        <w:spacing w:before="120" w:beforeAutospacing="0" w:after="120" w:afterAutospacing="0" w:line="315" w:lineRule="atLeast"/>
        <w:rPr>
          <w:rFonts w:cs="Arial"/>
          <w:color w:val="000000"/>
          <w:sz w:val="21"/>
        </w:rPr>
      </w:pPr>
      <w:r>
        <w:rPr>
          <w:rFonts w:cs="Arial" w:hint="eastAsia"/>
          <w:color w:val="000000"/>
          <w:sz w:val="21"/>
        </w:rPr>
        <w:t xml:space="preserve">In RAN#105 meeting, Revised WID on XR (eXtended Reality) for NR Phase 3 has been agreed and </w:t>
      </w:r>
      <w:r>
        <w:rPr>
          <w:rFonts w:cs="Arial"/>
          <w:color w:val="000000"/>
          <w:sz w:val="21"/>
        </w:rPr>
        <w:t>the following objective</w:t>
      </w:r>
      <w:r>
        <w:rPr>
          <w:rFonts w:cs="Arial" w:hint="eastAsia"/>
          <w:color w:val="000000"/>
          <w:sz w:val="21"/>
        </w:rPr>
        <w:t xml:space="preserve"> has been included</w:t>
      </w:r>
      <w:r>
        <w:rPr>
          <w:rFonts w:cs="Arial"/>
          <w:color w:val="000000"/>
          <w:sz w:val="21"/>
        </w:rPr>
        <w:t xml:space="preserve">: </w:t>
      </w:r>
    </w:p>
    <w:tbl>
      <w:tblPr>
        <w:tblStyle w:val="TableGrid"/>
        <w:tblW w:w="0" w:type="auto"/>
        <w:tblLook w:val="04A0" w:firstRow="1" w:lastRow="0" w:firstColumn="1" w:lastColumn="0" w:noHBand="0" w:noVBand="1"/>
      </w:tblPr>
      <w:tblGrid>
        <w:gridCol w:w="9650"/>
      </w:tblGrid>
      <w:tr w:rsidR="000C1CDE" w14:paraId="66F02122" w14:textId="77777777">
        <w:tc>
          <w:tcPr>
            <w:tcW w:w="9650" w:type="dxa"/>
          </w:tcPr>
          <w:p w14:paraId="2A693946" w14:textId="77777777" w:rsidR="000C1CDE" w:rsidRDefault="00000000">
            <w:pPr>
              <w:pStyle w:val="B1"/>
              <w:spacing w:before="120" w:after="120"/>
            </w:pPr>
            <w:r>
              <w:t>-</w:t>
            </w:r>
            <w:r>
              <w:tab/>
              <w:t xml:space="preserve">Specify uplink congestion signalling [RAN2]: </w:t>
            </w:r>
          </w:p>
          <w:p w14:paraId="21C6E948" w14:textId="77777777" w:rsidR="000C1CDE" w:rsidRDefault="00000000">
            <w:pPr>
              <w:pStyle w:val="B2"/>
              <w:spacing w:before="120" w:after="120"/>
            </w:pPr>
            <w:r>
              <w:t>-</w:t>
            </w:r>
            <w:r>
              <w:tab/>
              <w:t>Specify in MAC layer XR rate control signalling over downlink per QoS flow/per DRB to enable faster source rate adaption to uplink congestion.</w:t>
            </w:r>
          </w:p>
        </w:tc>
      </w:tr>
    </w:tbl>
    <w:p w14:paraId="2533F51D" w14:textId="77777777" w:rsidR="000C1CDE" w:rsidRDefault="00000000">
      <w:pPr>
        <w:pStyle w:val="NormalWeb"/>
        <w:spacing w:before="120" w:beforeAutospacing="0" w:after="120" w:afterAutospacing="0" w:line="315" w:lineRule="atLeast"/>
      </w:pPr>
      <w:r>
        <w:rPr>
          <w:rFonts w:cs="Arial" w:hint="eastAsia"/>
          <w:color w:val="000000"/>
          <w:sz w:val="21"/>
        </w:rPr>
        <w:t xml:space="preserve">In this paper, </w:t>
      </w:r>
      <w:r>
        <w:rPr>
          <w:rFonts w:cs="Arial"/>
          <w:color w:val="000000"/>
          <w:sz w:val="21"/>
        </w:rPr>
        <w:t xml:space="preserve">we </w:t>
      </w:r>
      <w:r>
        <w:rPr>
          <w:rFonts w:cs="Arial" w:hint="eastAsia"/>
          <w:color w:val="000000"/>
          <w:sz w:val="21"/>
        </w:rPr>
        <w:t xml:space="preserve">will </w:t>
      </w:r>
      <w:r>
        <w:rPr>
          <w:rFonts w:cs="Arial"/>
          <w:color w:val="000000"/>
          <w:sz w:val="21"/>
        </w:rPr>
        <w:t xml:space="preserve">discuss </w:t>
      </w:r>
      <w:r>
        <w:rPr>
          <w:rFonts w:cs="Arial" w:hint="eastAsia"/>
          <w:color w:val="000000"/>
          <w:sz w:val="21"/>
        </w:rPr>
        <w:t>the related issue and give our proposals</w:t>
      </w:r>
      <w:r>
        <w:rPr>
          <w:rFonts w:cs="Arial"/>
          <w:color w:val="000000"/>
          <w:sz w:val="21"/>
        </w:rPr>
        <w:t xml:space="preserve">. </w:t>
      </w:r>
    </w:p>
    <w:p w14:paraId="554F1241" w14:textId="77777777" w:rsidR="000C1CDE" w:rsidRDefault="000C1CDE">
      <w:pPr>
        <w:spacing w:before="120" w:after="120"/>
        <w:rPr>
          <w:b/>
          <w:bCs/>
        </w:rPr>
      </w:pPr>
    </w:p>
    <w:p w14:paraId="557C34B5" w14:textId="77777777" w:rsidR="000C1CDE" w:rsidRDefault="00000000">
      <w:pPr>
        <w:pStyle w:val="Heading1"/>
        <w:spacing w:before="120" w:after="120"/>
        <w:ind w:left="0"/>
        <w:rPr>
          <w:rFonts w:eastAsia="SimSun"/>
        </w:rPr>
      </w:pPr>
      <w:r>
        <w:rPr>
          <w:rFonts w:eastAsia="SimSun" w:hint="eastAsia"/>
        </w:rPr>
        <w:t>Discussion</w:t>
      </w:r>
    </w:p>
    <w:p w14:paraId="18FEEF94" w14:textId="57D6EC6D" w:rsidR="000C1CDE" w:rsidRDefault="00000000">
      <w:pPr>
        <w:spacing w:before="120" w:after="120"/>
      </w:pPr>
      <w:r>
        <w:rPr>
          <w:rFonts w:hint="eastAsia"/>
        </w:rPr>
        <w:t xml:space="preserve">In the current NR MAC specification, </w:t>
      </w:r>
      <w:r>
        <w:t>Recommended bit rate MAC CE</w:t>
      </w:r>
      <w:r>
        <w:rPr>
          <w:rFonts w:hint="eastAsia"/>
        </w:rPr>
        <w:t xml:space="preserve"> </w:t>
      </w:r>
      <w:r w:rsidR="0097647B">
        <w:t>is</w:t>
      </w:r>
      <w:r>
        <w:rPr>
          <w:rFonts w:hint="eastAsia"/>
        </w:rPr>
        <w:t xml:space="preserve"> supported to</w:t>
      </w:r>
      <w:r>
        <w:t xml:space="preserve"> indicate the recommended bit rate for the UE for a specific logical channel and a specific direction (either uplink or downlink). </w:t>
      </w:r>
      <w:r>
        <w:rPr>
          <w:rFonts w:hint="eastAsia"/>
        </w:rPr>
        <w:t xml:space="preserve"> </w:t>
      </w:r>
      <w:r>
        <w:t xml:space="preserve">However, this feature is not tailored for XR. Specifically, the following shortcomings for the recommended bit rate MAC CE needs to be addressed for this mechanism to be reused for XR applications: </w:t>
      </w:r>
    </w:p>
    <w:p w14:paraId="0739C2DB" w14:textId="77777777" w:rsidR="000C1CDE" w:rsidRDefault="00000000">
      <w:pPr>
        <w:pStyle w:val="ListParagraph"/>
        <w:numPr>
          <w:ilvl w:val="0"/>
          <w:numId w:val="7"/>
        </w:numPr>
        <w:spacing w:before="120" w:after="120" w:line="260" w:lineRule="auto"/>
        <w:ind w:left="363" w:hanging="363"/>
        <w:rPr>
          <w:rFonts w:eastAsia="SimSun"/>
          <w:sz w:val="21"/>
          <w:szCs w:val="20"/>
          <w:u w:val="single"/>
        </w:rPr>
      </w:pPr>
      <w:r>
        <w:rPr>
          <w:rFonts w:eastAsia="SimSun"/>
          <w:sz w:val="21"/>
          <w:szCs w:val="20"/>
          <w:u w:val="single"/>
        </w:rPr>
        <w:t>Support of XR data rates:</w:t>
      </w:r>
      <w:r>
        <w:rPr>
          <w:rFonts w:eastAsia="SimSun"/>
          <w:sz w:val="21"/>
          <w:szCs w:val="20"/>
        </w:rPr>
        <w:t xml:space="preserve"> </w:t>
      </w:r>
    </w:p>
    <w:p w14:paraId="4DF506FA" w14:textId="77777777" w:rsidR="000C1CDE" w:rsidRDefault="00000000">
      <w:pPr>
        <w:spacing w:before="120" w:after="120"/>
        <w:ind w:leftChars="200" w:left="420"/>
      </w:pPr>
      <w:r>
        <w:t xml:space="preserve">Recommended bit rate MAC CE covers only data rates up to 8000 kb/s. The XR applications on the other hand needs much higher data rates (going up to tens of Mbps or even higher). The upper bound for the recommended bit rate MAC CE should hence be adapted to cover the higher range for the XR applications. Although, the network can configure a multiplication factor for the signalled recommended bit rate, only multipliers of 40, 70, 100 and 200 are supported which don’t provide enough granularity for the XR applications in question. </w:t>
      </w:r>
    </w:p>
    <w:p w14:paraId="4C19803B" w14:textId="77777777" w:rsidR="000C1CDE" w:rsidRDefault="00000000">
      <w:pPr>
        <w:pStyle w:val="ListParagraph"/>
        <w:numPr>
          <w:ilvl w:val="0"/>
          <w:numId w:val="7"/>
        </w:numPr>
        <w:spacing w:before="120" w:after="120" w:line="260" w:lineRule="auto"/>
        <w:ind w:left="363" w:hanging="363"/>
        <w:rPr>
          <w:rFonts w:eastAsia="SimSun"/>
          <w:sz w:val="21"/>
          <w:szCs w:val="20"/>
          <w:u w:val="single"/>
        </w:rPr>
      </w:pPr>
      <w:r>
        <w:rPr>
          <w:rFonts w:eastAsia="SimSun"/>
          <w:sz w:val="21"/>
          <w:szCs w:val="20"/>
          <w:u w:val="single"/>
        </w:rPr>
        <w:t>Granularity of signalled recommended bit rates:</w:t>
      </w:r>
      <w:r>
        <w:rPr>
          <w:rFonts w:eastAsia="SimSun"/>
          <w:sz w:val="21"/>
          <w:szCs w:val="20"/>
        </w:rPr>
        <w:t xml:space="preserve"> </w:t>
      </w:r>
    </w:p>
    <w:p w14:paraId="0959485B" w14:textId="77777777" w:rsidR="000C1CDE" w:rsidRDefault="00000000">
      <w:pPr>
        <w:spacing w:before="120" w:after="120"/>
        <w:ind w:leftChars="200" w:left="420"/>
      </w:pPr>
      <w:r>
        <w:t xml:space="preserve">Currently the Recommended bit rate MAC CE uses only 6 bit field and hence there are only a total of 64 code points available. The granularity of this field is not sufficient to cover the wide range of traffic profiles and data rates that might be generated by various codec modes for XR applications. It is hence better to define either a new MAC CE to cover the suitable range of traffic with sufficient granularity for XR applications or define finer values for the bitRateMultiplier to enable better granularity and peak data rates for XR. </w:t>
      </w:r>
    </w:p>
    <w:p w14:paraId="41397445" w14:textId="77777777" w:rsidR="000C1CDE" w:rsidRDefault="00000000">
      <w:pPr>
        <w:pStyle w:val="ListParagraph"/>
        <w:numPr>
          <w:ilvl w:val="0"/>
          <w:numId w:val="7"/>
        </w:numPr>
        <w:spacing w:before="120" w:after="120" w:line="260" w:lineRule="auto"/>
        <w:ind w:left="363" w:hanging="363"/>
        <w:rPr>
          <w:rFonts w:eastAsia="SimSun"/>
          <w:sz w:val="21"/>
          <w:szCs w:val="20"/>
          <w:u w:val="single"/>
        </w:rPr>
      </w:pPr>
      <w:r>
        <w:rPr>
          <w:rFonts w:eastAsia="SimSun" w:hint="eastAsia"/>
          <w:sz w:val="21"/>
          <w:szCs w:val="20"/>
          <w:u w:val="single"/>
        </w:rPr>
        <w:t>QoS flow</w:t>
      </w:r>
      <w:r>
        <w:rPr>
          <w:rFonts w:eastAsia="SimSun"/>
          <w:sz w:val="21"/>
          <w:szCs w:val="20"/>
          <w:u w:val="single"/>
        </w:rPr>
        <w:t xml:space="preserve"> specific indication:</w:t>
      </w:r>
      <w:r>
        <w:rPr>
          <w:rFonts w:eastAsia="SimSun"/>
          <w:sz w:val="21"/>
          <w:szCs w:val="20"/>
        </w:rPr>
        <w:t xml:space="preserve"> </w:t>
      </w:r>
    </w:p>
    <w:p w14:paraId="542E5128" w14:textId="77777777" w:rsidR="000C1CDE" w:rsidRDefault="00000000">
      <w:pPr>
        <w:spacing w:before="120" w:after="120"/>
        <w:ind w:leftChars="200" w:left="420"/>
      </w:pPr>
      <w:r>
        <w:t xml:space="preserve">Currently the Recommended bit rate MAC CE indicates the recommended bit rate per LCID. However, in case of XR, different QoS flows may be mapped to the same radio bearer and in order to better control the upper layer throughput it may be better to extend this mechanism to indicate the throughput on a per QoS flow basis rather than LCID. </w:t>
      </w:r>
    </w:p>
    <w:p w14:paraId="0FEC606C" w14:textId="77777777" w:rsidR="000C1CDE" w:rsidRDefault="00000000">
      <w:pPr>
        <w:spacing w:before="120" w:after="120"/>
      </w:pPr>
      <w:r>
        <w:t xml:space="preserve">Based on the above, we propose to enhance the recommended bit rate MAC </w:t>
      </w:r>
      <w:r>
        <w:rPr>
          <w:rFonts w:hint="eastAsia"/>
        </w:rPr>
        <w:t>CE</w:t>
      </w:r>
      <w:r>
        <w:t xml:space="preserve"> to cover XR applications in Rel-19</w:t>
      </w:r>
      <w:r>
        <w:rPr>
          <w:rFonts w:hint="eastAsia"/>
        </w:rPr>
        <w:t xml:space="preserve"> as follows:</w:t>
      </w:r>
    </w:p>
    <w:p w14:paraId="7A3BD07E" w14:textId="77777777" w:rsidR="000C1CDE" w:rsidRDefault="00000000">
      <w:pPr>
        <w:numPr>
          <w:ilvl w:val="0"/>
          <w:numId w:val="8"/>
        </w:numPr>
        <w:spacing w:before="120" w:after="120"/>
      </w:pPr>
      <w:r>
        <w:rPr>
          <w:rFonts w:hint="eastAsia"/>
        </w:rPr>
        <w:t xml:space="preserve">Support finer granularity of </w:t>
      </w:r>
      <w:r>
        <w:t>recommended bit rates</w:t>
      </w:r>
      <w:r>
        <w:rPr>
          <w:rFonts w:hint="eastAsia"/>
        </w:rPr>
        <w:t xml:space="preserve"> to cover all the possible XR bit rates.</w:t>
      </w:r>
    </w:p>
    <w:p w14:paraId="63BA79FE" w14:textId="77777777" w:rsidR="000C1CDE" w:rsidRDefault="00000000">
      <w:pPr>
        <w:numPr>
          <w:ilvl w:val="0"/>
          <w:numId w:val="8"/>
        </w:numPr>
        <w:spacing w:before="120" w:after="120"/>
      </w:pPr>
      <w:r>
        <w:rPr>
          <w:rFonts w:hint="eastAsia"/>
        </w:rPr>
        <w:t xml:space="preserve">Support </w:t>
      </w:r>
      <w:r>
        <w:t>recommended bit rates</w:t>
      </w:r>
      <w:r>
        <w:rPr>
          <w:rFonts w:hint="eastAsia"/>
        </w:rPr>
        <w:t xml:space="preserve"> per QoS flow.</w:t>
      </w:r>
      <w:r>
        <w:t xml:space="preserve"> </w:t>
      </w:r>
    </w:p>
    <w:p w14:paraId="03E6E7CF" w14:textId="77777777" w:rsidR="000C1CDE" w:rsidRDefault="00000000">
      <w:pPr>
        <w:spacing w:before="120" w:after="120"/>
        <w:rPr>
          <w:b/>
          <w:bCs/>
        </w:rPr>
      </w:pPr>
      <w:r>
        <w:rPr>
          <w:b/>
          <w:bCs/>
        </w:rPr>
        <w:t xml:space="preserve">Proposal </w:t>
      </w:r>
      <w:r>
        <w:rPr>
          <w:rFonts w:hint="eastAsia"/>
          <w:b/>
          <w:bCs/>
        </w:rPr>
        <w:t>1</w:t>
      </w:r>
      <w:r>
        <w:rPr>
          <w:b/>
          <w:bCs/>
        </w:rPr>
        <w:t xml:space="preserve">: enhance the recommended bit rate MAC </w:t>
      </w:r>
      <w:r>
        <w:rPr>
          <w:rFonts w:hint="eastAsia"/>
          <w:b/>
          <w:bCs/>
        </w:rPr>
        <w:t>CE</w:t>
      </w:r>
      <w:r>
        <w:rPr>
          <w:b/>
          <w:bCs/>
        </w:rPr>
        <w:t xml:space="preserve"> to cover XR applications in Rel-19</w:t>
      </w:r>
      <w:r>
        <w:rPr>
          <w:rFonts w:hint="eastAsia"/>
          <w:b/>
          <w:bCs/>
        </w:rPr>
        <w:t xml:space="preserve"> as follows:</w:t>
      </w:r>
    </w:p>
    <w:p w14:paraId="4C579E34" w14:textId="77777777" w:rsidR="000C1CDE" w:rsidRDefault="00000000">
      <w:pPr>
        <w:numPr>
          <w:ilvl w:val="0"/>
          <w:numId w:val="8"/>
        </w:numPr>
        <w:spacing w:before="120" w:after="120"/>
        <w:rPr>
          <w:b/>
          <w:bCs/>
        </w:rPr>
      </w:pPr>
      <w:r>
        <w:rPr>
          <w:rFonts w:hint="eastAsia"/>
          <w:b/>
          <w:bCs/>
        </w:rPr>
        <w:t>Support finer granularity of recommended bit rates to cover all the possible XR bit rates.</w:t>
      </w:r>
    </w:p>
    <w:p w14:paraId="585D1EF6" w14:textId="77777777" w:rsidR="000C1CDE" w:rsidRDefault="00000000">
      <w:pPr>
        <w:numPr>
          <w:ilvl w:val="0"/>
          <w:numId w:val="8"/>
        </w:numPr>
        <w:spacing w:before="120" w:after="120"/>
        <w:rPr>
          <w:b/>
          <w:bCs/>
        </w:rPr>
      </w:pPr>
      <w:r>
        <w:rPr>
          <w:rFonts w:hint="eastAsia"/>
          <w:b/>
          <w:bCs/>
        </w:rPr>
        <w:t>Support recommended bit rates per QoS flow.</w:t>
      </w:r>
    </w:p>
    <w:p w14:paraId="5190726A" w14:textId="77777777" w:rsidR="0097647B" w:rsidRDefault="0097647B" w:rsidP="0097647B">
      <w:pPr>
        <w:pStyle w:val="Heading1"/>
        <w:spacing w:before="120" w:after="120"/>
        <w:ind w:left="0"/>
        <w:rPr>
          <w:rFonts w:eastAsia="SimSun"/>
        </w:rPr>
      </w:pPr>
      <w:r>
        <w:rPr>
          <w:rFonts w:eastAsia="SimSun"/>
        </w:rPr>
        <w:t xml:space="preserve">DL rate control </w:t>
      </w:r>
    </w:p>
    <w:p w14:paraId="2D823961" w14:textId="43F1161D" w:rsidR="0097647B" w:rsidRDefault="0097647B" w:rsidP="0097647B">
      <w:pPr>
        <w:spacing w:before="120" w:after="120"/>
      </w:pPr>
      <w:r>
        <w:t xml:space="preserve">The existing recommended bit rate MAC CE works for both UL and DL rate control. Whilst UL rate control is negotiated between the lower layers and application layer within the UE, the DL rate control requires </w:t>
      </w:r>
      <w:r w:rsidR="00464D85">
        <w:t>application-level</w:t>
      </w:r>
      <w:r>
        <w:t xml:space="preserve"> signalling between the UE and the application server. This is done by the UE by initiating end-to-end bit rate adaptation with its peer (UE or application server) using </w:t>
      </w:r>
      <w:r w:rsidR="00464D85">
        <w:t>application-level</w:t>
      </w:r>
      <w:r>
        <w:t xml:space="preserve"> signalling. Such signalling is feasible already with the existing recommended bit rate MAC control mechanism. Thus, by reusing this existing mechanism it is also possible to control the DL bit rates for XR applications. Thus, it is proposed not to artificially restrict the new rate control mechanism for RAN level recommended bit rate to just UL. </w:t>
      </w:r>
    </w:p>
    <w:p w14:paraId="77E01527" w14:textId="00401B04" w:rsidR="0097647B" w:rsidRPr="0097647B" w:rsidRDefault="0097647B" w:rsidP="0097647B">
      <w:pPr>
        <w:pStyle w:val="BodyText"/>
        <w:spacing w:before="120"/>
        <w:rPr>
          <w:b/>
          <w:bCs/>
        </w:rPr>
      </w:pPr>
      <w:r w:rsidRPr="0097647B">
        <w:rPr>
          <w:b/>
          <w:bCs/>
        </w:rPr>
        <w:t>Pro</w:t>
      </w:r>
      <w:r>
        <w:rPr>
          <w:b/>
          <w:bCs/>
        </w:rPr>
        <w:t>p</w:t>
      </w:r>
      <w:r w:rsidRPr="0097647B">
        <w:rPr>
          <w:b/>
          <w:bCs/>
        </w:rPr>
        <w:t xml:space="preserve">osal 2: The enhanced recommended bit rate MAC CE </w:t>
      </w:r>
      <w:r w:rsidR="001C60AF">
        <w:rPr>
          <w:b/>
          <w:bCs/>
        </w:rPr>
        <w:t>should support</w:t>
      </w:r>
      <w:r w:rsidRPr="0097647B">
        <w:rPr>
          <w:b/>
          <w:bCs/>
        </w:rPr>
        <w:t xml:space="preserve"> both UL and DL bit rates for XR applications</w:t>
      </w:r>
      <w:r w:rsidR="00464D85">
        <w:rPr>
          <w:b/>
          <w:bCs/>
        </w:rPr>
        <w:t xml:space="preserve"> </w:t>
      </w:r>
    </w:p>
    <w:p w14:paraId="077996B1" w14:textId="77777777" w:rsidR="000C1CDE" w:rsidRDefault="000C1CDE">
      <w:pPr>
        <w:spacing w:before="120" w:after="120"/>
        <w:rPr>
          <w:b/>
          <w:bCs/>
        </w:rPr>
      </w:pPr>
    </w:p>
    <w:p w14:paraId="5E96B72D" w14:textId="77777777" w:rsidR="000C1CDE" w:rsidRDefault="00000000">
      <w:pPr>
        <w:pStyle w:val="Heading1"/>
        <w:spacing w:before="120" w:after="120"/>
        <w:ind w:left="0"/>
        <w:rPr>
          <w:rFonts w:eastAsia="SimSun"/>
        </w:rPr>
      </w:pPr>
      <w:r>
        <w:rPr>
          <w:rFonts w:eastAsia="SimSun"/>
        </w:rPr>
        <w:t>Conclusion</w:t>
      </w:r>
    </w:p>
    <w:p w14:paraId="56FE2000" w14:textId="77777777" w:rsidR="000C1CDE" w:rsidRDefault="00000000">
      <w:pPr>
        <w:spacing w:before="120" w:after="120"/>
        <w:rPr>
          <w:b/>
          <w:bCs/>
        </w:rPr>
      </w:pPr>
      <w:r>
        <w:rPr>
          <w:b/>
          <w:bCs/>
        </w:rPr>
        <w:t xml:space="preserve">Proposal </w:t>
      </w:r>
      <w:r>
        <w:rPr>
          <w:rFonts w:hint="eastAsia"/>
          <w:b/>
          <w:bCs/>
        </w:rPr>
        <w:t>1</w:t>
      </w:r>
      <w:r>
        <w:rPr>
          <w:b/>
          <w:bCs/>
        </w:rPr>
        <w:t xml:space="preserve">: enhance the recommended bit rate MAC </w:t>
      </w:r>
      <w:r>
        <w:rPr>
          <w:rFonts w:hint="eastAsia"/>
          <w:b/>
          <w:bCs/>
        </w:rPr>
        <w:t>CE</w:t>
      </w:r>
      <w:r>
        <w:rPr>
          <w:b/>
          <w:bCs/>
        </w:rPr>
        <w:t xml:space="preserve"> to cover XR applications in Rel-19</w:t>
      </w:r>
      <w:r>
        <w:rPr>
          <w:rFonts w:hint="eastAsia"/>
          <w:b/>
          <w:bCs/>
        </w:rPr>
        <w:t xml:space="preserve"> as follows:</w:t>
      </w:r>
    </w:p>
    <w:p w14:paraId="6E1E73FE" w14:textId="77777777" w:rsidR="000C1CDE" w:rsidRDefault="00000000">
      <w:pPr>
        <w:numPr>
          <w:ilvl w:val="0"/>
          <w:numId w:val="8"/>
        </w:numPr>
        <w:spacing w:before="120" w:after="120"/>
        <w:rPr>
          <w:b/>
          <w:bCs/>
        </w:rPr>
      </w:pPr>
      <w:r>
        <w:rPr>
          <w:rFonts w:hint="eastAsia"/>
          <w:b/>
          <w:bCs/>
        </w:rPr>
        <w:t>Support finer granularity of recommended bit rates to cover all the possible XR bit rates.</w:t>
      </w:r>
    </w:p>
    <w:p w14:paraId="2154C8DE" w14:textId="77777777" w:rsidR="000C1CDE" w:rsidRDefault="00000000">
      <w:pPr>
        <w:numPr>
          <w:ilvl w:val="0"/>
          <w:numId w:val="8"/>
        </w:numPr>
        <w:spacing w:before="120" w:after="120"/>
        <w:rPr>
          <w:b/>
          <w:bCs/>
        </w:rPr>
      </w:pPr>
      <w:r>
        <w:rPr>
          <w:rFonts w:hint="eastAsia"/>
          <w:b/>
          <w:bCs/>
        </w:rPr>
        <w:t>Support recommended bit rates per QoS flow.</w:t>
      </w:r>
    </w:p>
    <w:p w14:paraId="713473A4" w14:textId="258E7F4E" w:rsidR="0097647B" w:rsidRPr="0097647B" w:rsidRDefault="0097647B" w:rsidP="0097647B">
      <w:pPr>
        <w:pStyle w:val="BodyText"/>
        <w:spacing w:before="120"/>
        <w:rPr>
          <w:b/>
          <w:bCs/>
        </w:rPr>
      </w:pPr>
      <w:r w:rsidRPr="0097647B">
        <w:rPr>
          <w:b/>
          <w:bCs/>
        </w:rPr>
        <w:t>Pro</w:t>
      </w:r>
      <w:r>
        <w:rPr>
          <w:b/>
          <w:bCs/>
        </w:rPr>
        <w:t>p</w:t>
      </w:r>
      <w:r w:rsidRPr="0097647B">
        <w:rPr>
          <w:b/>
          <w:bCs/>
        </w:rPr>
        <w:t xml:space="preserve">osal 2: The enhanced recommended bit rate MAC CE </w:t>
      </w:r>
      <w:r w:rsidR="001C60AF">
        <w:rPr>
          <w:b/>
          <w:bCs/>
        </w:rPr>
        <w:t>should support</w:t>
      </w:r>
      <w:r w:rsidRPr="0097647B">
        <w:rPr>
          <w:b/>
          <w:bCs/>
        </w:rPr>
        <w:t xml:space="preserve"> both UL and DL bit rates for XR applications</w:t>
      </w:r>
    </w:p>
    <w:p w14:paraId="14ADF8F4" w14:textId="77777777" w:rsidR="0097647B" w:rsidRPr="0097647B" w:rsidRDefault="0097647B" w:rsidP="0097647B">
      <w:pPr>
        <w:pStyle w:val="BodyText"/>
        <w:spacing w:before="120"/>
      </w:pPr>
    </w:p>
    <w:p w14:paraId="4CAAAE36" w14:textId="77777777" w:rsidR="000C1CDE" w:rsidRDefault="000C1CDE">
      <w:pPr>
        <w:spacing w:before="120" w:after="120"/>
        <w:rPr>
          <w:b/>
          <w:bCs/>
        </w:rPr>
      </w:pPr>
    </w:p>
    <w:p w14:paraId="4AEA24FC" w14:textId="77777777" w:rsidR="000C1CDE" w:rsidRDefault="00000000">
      <w:pPr>
        <w:pStyle w:val="Heading1"/>
        <w:spacing w:before="120" w:after="120"/>
        <w:ind w:left="0"/>
        <w:rPr>
          <w:rFonts w:eastAsia="SimSun"/>
        </w:rPr>
      </w:pPr>
      <w:r>
        <w:rPr>
          <w:rFonts w:eastAsia="SimSun" w:hint="eastAsia"/>
        </w:rPr>
        <w:t>Reference</w:t>
      </w:r>
      <w:r>
        <w:rPr>
          <w:rFonts w:eastAsia="SimSun"/>
        </w:rPr>
        <w:t>s</w:t>
      </w:r>
    </w:p>
    <w:p w14:paraId="1399A972" w14:textId="77777777" w:rsidR="000C1CDE" w:rsidRDefault="000C1CDE">
      <w:pPr>
        <w:pStyle w:val="ListParagraph"/>
        <w:numPr>
          <w:ilvl w:val="0"/>
          <w:numId w:val="9"/>
        </w:numPr>
        <w:spacing w:before="120" w:after="120"/>
        <w:rPr>
          <w:rFonts w:eastAsia="SimSun"/>
        </w:rPr>
      </w:pPr>
      <w:hyperlink r:id="rId9" w:history="1">
        <w:r>
          <w:rPr>
            <w:rStyle w:val="Hyperlink"/>
          </w:rPr>
          <w:t>RP-24</w:t>
        </w:r>
        <w:r>
          <w:rPr>
            <w:rStyle w:val="Hyperlink"/>
            <w:rFonts w:eastAsia="SimSun" w:hint="eastAsia"/>
          </w:rPr>
          <w:t>177</w:t>
        </w:r>
        <w:r>
          <w:rPr>
            <w:rStyle w:val="Hyperlink"/>
          </w:rPr>
          <w:t>1</w:t>
        </w:r>
      </w:hyperlink>
      <w:r w:rsidR="00000000">
        <w:rPr>
          <w:rStyle w:val="Hyperlink"/>
          <w:rFonts w:eastAsia="SimSun"/>
          <w:u w:val="none"/>
        </w:rPr>
        <w:t xml:space="preserve"> </w:t>
      </w:r>
      <w:r w:rsidR="00000000">
        <w:rPr>
          <w:rFonts w:eastAsia="SimSun"/>
        </w:rPr>
        <w:t>Revised WID on XR (eXtended Reality) for NR Phase 3</w:t>
      </w:r>
      <w:r w:rsidR="00000000">
        <w:rPr>
          <w:rFonts w:eastAsia="SimSun"/>
        </w:rPr>
        <w:tab/>
        <w:t>RA</w:t>
      </w:r>
      <w:r w:rsidR="00000000">
        <w:rPr>
          <w:rStyle w:val="Hyperlink"/>
          <w:rFonts w:eastAsia="SimSun"/>
          <w:color w:val="auto"/>
          <w:u w:val="none"/>
        </w:rPr>
        <w:t>N#10</w:t>
      </w:r>
      <w:r w:rsidR="00000000">
        <w:rPr>
          <w:rStyle w:val="Hyperlink"/>
          <w:rFonts w:eastAsia="SimSun" w:hint="eastAsia"/>
          <w:color w:val="auto"/>
          <w:u w:val="none"/>
        </w:rPr>
        <w:t>5</w:t>
      </w:r>
    </w:p>
    <w:p w14:paraId="09064259" w14:textId="77777777" w:rsidR="000C1CDE" w:rsidRDefault="00000000">
      <w:pPr>
        <w:pStyle w:val="ListParagraph"/>
        <w:numPr>
          <w:ilvl w:val="0"/>
          <w:numId w:val="9"/>
        </w:numPr>
        <w:spacing w:before="120" w:after="120"/>
        <w:rPr>
          <w:rFonts w:eastAsia="SimSun"/>
        </w:rPr>
      </w:pPr>
      <w:r>
        <w:rPr>
          <w:rStyle w:val="Hyperlink"/>
          <w:rFonts w:eastAsia="SimSun" w:hint="eastAsia"/>
          <w:color w:val="auto"/>
          <w:u w:val="none"/>
        </w:rPr>
        <w:t>3GPP TS 38.321, V18.2.0 (2024-06), NR; Medium Access Control (MAC) protocol specification</w:t>
      </w:r>
    </w:p>
    <w:p w14:paraId="502C1231" w14:textId="77777777" w:rsidR="000C1CDE" w:rsidRDefault="000C1CDE">
      <w:pPr>
        <w:pStyle w:val="References"/>
        <w:numPr>
          <w:ilvl w:val="0"/>
          <w:numId w:val="0"/>
        </w:numPr>
        <w:spacing w:before="120" w:after="120"/>
      </w:pPr>
    </w:p>
    <w:sectPr w:rsidR="000C1CDE">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C073A" w14:textId="77777777" w:rsidR="00195985" w:rsidRDefault="00195985">
      <w:pPr>
        <w:spacing w:before="120" w:after="120" w:line="240" w:lineRule="auto"/>
      </w:pPr>
      <w:r>
        <w:separator/>
      </w:r>
    </w:p>
  </w:endnote>
  <w:endnote w:type="continuationSeparator" w:id="0">
    <w:p w14:paraId="6D084161" w14:textId="77777777" w:rsidR="00195985" w:rsidRDefault="00195985">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kia Pure Headline Light">
    <w:altName w:val="Calibri"/>
    <w:charset w:val="00"/>
    <w:family w:val="swiss"/>
    <w:pitch w:val="default"/>
    <w:sig w:usb0="00000000"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D0962" w14:textId="77777777" w:rsidR="000C1CDE" w:rsidRDefault="000C1CDE">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328D4" w14:textId="77777777" w:rsidR="000C1CDE"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7D6445CB" wp14:editId="0AD6674C">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5E458D79" w14:textId="77777777" w:rsidR="000C1CDE"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D6445CB"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5E458D79" w14:textId="77777777" w:rsidR="000C1CDE"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A078B7" w14:textId="77777777" w:rsidR="000C1CDE" w:rsidRDefault="000C1CDE">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BCC35" w14:textId="77777777" w:rsidR="00195985" w:rsidRDefault="00195985">
      <w:pPr>
        <w:spacing w:before="120" w:after="120"/>
      </w:pPr>
      <w:r>
        <w:separator/>
      </w:r>
    </w:p>
  </w:footnote>
  <w:footnote w:type="continuationSeparator" w:id="0">
    <w:p w14:paraId="08D4EB87" w14:textId="77777777" w:rsidR="00195985" w:rsidRDefault="00195985">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70E522" w14:textId="77777777" w:rsidR="000C1CDE" w:rsidRDefault="000C1CDE">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E3FB60" w14:textId="77777777" w:rsidR="000C1CDE" w:rsidRDefault="000C1CDE">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21AF6C" w14:textId="77777777" w:rsidR="000C1CDE" w:rsidRDefault="000C1CDE">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7FC721C"/>
    <w:multiLevelType w:val="multilevel"/>
    <w:tmpl w:val="07FC721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15:restartNumberingAfterBreak="0">
    <w:nsid w:val="1C3EE160"/>
    <w:multiLevelType w:val="singleLevel"/>
    <w:tmpl w:val="1C3EE160"/>
    <w:lvl w:ilvl="0">
      <w:start w:val="1"/>
      <w:numFmt w:val="bullet"/>
      <w:lvlText w:val=""/>
      <w:lvlJc w:val="left"/>
      <w:pPr>
        <w:ind w:left="42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8" w15:restartNumberingAfterBreak="0">
    <w:nsid w:val="7C581FF9"/>
    <w:multiLevelType w:val="multilevel"/>
    <w:tmpl w:val="7C581FF9"/>
    <w:lvl w:ilvl="0">
      <w:numFmt w:val="bullet"/>
      <w:lvlText w:val="-"/>
      <w:lvlJc w:val="left"/>
      <w:pPr>
        <w:tabs>
          <w:tab w:val="left" w:pos="-420"/>
        </w:tabs>
        <w:ind w:left="224" w:hanging="360"/>
      </w:pPr>
      <w:rPr>
        <w:rFonts w:ascii="Nokia Pure Headline Light" w:eastAsia="Nokia Pure Headline Light" w:hAnsi="Nokia Pure Headline Light" w:cs="Nokia Pure Headline Light" w:hint="default"/>
      </w:rPr>
    </w:lvl>
    <w:lvl w:ilvl="1">
      <w:numFmt w:val="bullet"/>
      <w:lvlText w:val="-"/>
      <w:lvlJc w:val="left"/>
      <w:pPr>
        <w:tabs>
          <w:tab w:val="left" w:pos="-420"/>
        </w:tabs>
        <w:ind w:left="944" w:hanging="360"/>
      </w:pPr>
      <w:rPr>
        <w:rFonts w:ascii="Nokia Pure Headline Light" w:eastAsia="Nokia Pure Headline Light" w:hAnsi="Nokia Pure Headline Light" w:cs="Nokia Pure Headline Light" w:hint="default"/>
      </w:rPr>
    </w:lvl>
    <w:lvl w:ilvl="2">
      <w:start w:val="1"/>
      <w:numFmt w:val="bullet"/>
      <w:lvlText w:val=""/>
      <w:lvlJc w:val="left"/>
      <w:pPr>
        <w:tabs>
          <w:tab w:val="left" w:pos="-420"/>
        </w:tabs>
        <w:ind w:left="1664" w:hanging="360"/>
      </w:pPr>
      <w:rPr>
        <w:rFonts w:ascii="Wingdings" w:hAnsi="Wingdings" w:hint="default"/>
      </w:rPr>
    </w:lvl>
    <w:lvl w:ilvl="3">
      <w:start w:val="1"/>
      <w:numFmt w:val="bullet"/>
      <w:lvlText w:val=""/>
      <w:lvlJc w:val="left"/>
      <w:pPr>
        <w:tabs>
          <w:tab w:val="left" w:pos="-420"/>
        </w:tabs>
        <w:ind w:left="2384" w:hanging="360"/>
      </w:pPr>
      <w:rPr>
        <w:rFonts w:ascii="Symbol" w:hAnsi="Symbol" w:hint="default"/>
      </w:rPr>
    </w:lvl>
    <w:lvl w:ilvl="4">
      <w:start w:val="1"/>
      <w:numFmt w:val="bullet"/>
      <w:lvlText w:val="o"/>
      <w:lvlJc w:val="left"/>
      <w:pPr>
        <w:tabs>
          <w:tab w:val="left" w:pos="-420"/>
        </w:tabs>
        <w:ind w:left="3104" w:hanging="360"/>
      </w:pPr>
      <w:rPr>
        <w:rFonts w:ascii="Courier New" w:hAnsi="Courier New" w:cs="Courier New" w:hint="default"/>
      </w:rPr>
    </w:lvl>
    <w:lvl w:ilvl="5">
      <w:start w:val="1"/>
      <w:numFmt w:val="bullet"/>
      <w:lvlText w:val=""/>
      <w:lvlJc w:val="left"/>
      <w:pPr>
        <w:tabs>
          <w:tab w:val="left" w:pos="-420"/>
        </w:tabs>
        <w:ind w:left="3824" w:hanging="360"/>
      </w:pPr>
      <w:rPr>
        <w:rFonts w:ascii="Wingdings" w:hAnsi="Wingdings" w:hint="default"/>
      </w:rPr>
    </w:lvl>
    <w:lvl w:ilvl="6">
      <w:start w:val="1"/>
      <w:numFmt w:val="bullet"/>
      <w:lvlText w:val=""/>
      <w:lvlJc w:val="left"/>
      <w:pPr>
        <w:tabs>
          <w:tab w:val="left" w:pos="-420"/>
        </w:tabs>
        <w:ind w:left="4544" w:hanging="360"/>
      </w:pPr>
      <w:rPr>
        <w:rFonts w:ascii="Symbol" w:hAnsi="Symbol" w:hint="default"/>
      </w:rPr>
    </w:lvl>
    <w:lvl w:ilvl="7">
      <w:start w:val="1"/>
      <w:numFmt w:val="bullet"/>
      <w:lvlText w:val="o"/>
      <w:lvlJc w:val="left"/>
      <w:pPr>
        <w:tabs>
          <w:tab w:val="left" w:pos="-420"/>
        </w:tabs>
        <w:ind w:left="5264" w:hanging="360"/>
      </w:pPr>
      <w:rPr>
        <w:rFonts w:ascii="Courier New" w:hAnsi="Courier New" w:cs="Courier New" w:hint="default"/>
      </w:rPr>
    </w:lvl>
    <w:lvl w:ilvl="8">
      <w:start w:val="1"/>
      <w:numFmt w:val="bullet"/>
      <w:lvlText w:val=""/>
      <w:lvlJc w:val="left"/>
      <w:pPr>
        <w:tabs>
          <w:tab w:val="left" w:pos="-420"/>
        </w:tabs>
        <w:ind w:left="5984" w:hanging="360"/>
      </w:pPr>
      <w:rPr>
        <w:rFonts w:ascii="Wingdings" w:hAnsi="Wingdings" w:hint="default"/>
      </w:rPr>
    </w:lvl>
  </w:abstractNum>
  <w:num w:numId="1" w16cid:durableId="1872643122">
    <w:abstractNumId w:val="3"/>
  </w:num>
  <w:num w:numId="2" w16cid:durableId="1164008501">
    <w:abstractNumId w:val="6"/>
  </w:num>
  <w:num w:numId="3" w16cid:durableId="1165632849">
    <w:abstractNumId w:val="0"/>
  </w:num>
  <w:num w:numId="4" w16cid:durableId="823666093">
    <w:abstractNumId w:val="1"/>
  </w:num>
  <w:num w:numId="5" w16cid:durableId="1964380479">
    <w:abstractNumId w:val="7"/>
  </w:num>
  <w:num w:numId="6" w16cid:durableId="894001126">
    <w:abstractNumId w:val="5"/>
  </w:num>
  <w:num w:numId="7" w16cid:durableId="820341576">
    <w:abstractNumId w:val="8"/>
  </w:num>
  <w:num w:numId="8" w16cid:durableId="986781397">
    <w:abstractNumId w:val="4"/>
  </w:num>
  <w:num w:numId="9" w16cid:durableId="932056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71FB7"/>
    <w:rsid w:val="00072FB0"/>
    <w:rsid w:val="0007790D"/>
    <w:rsid w:val="00077A1A"/>
    <w:rsid w:val="00090D39"/>
    <w:rsid w:val="00093DF3"/>
    <w:rsid w:val="000A15BE"/>
    <w:rsid w:val="000A168E"/>
    <w:rsid w:val="000C1A96"/>
    <w:rsid w:val="000C1CDE"/>
    <w:rsid w:val="000C7E3D"/>
    <w:rsid w:val="000D0462"/>
    <w:rsid w:val="000D627E"/>
    <w:rsid w:val="000E2433"/>
    <w:rsid w:val="000F28CA"/>
    <w:rsid w:val="001009B8"/>
    <w:rsid w:val="00103457"/>
    <w:rsid w:val="00103906"/>
    <w:rsid w:val="00120AF7"/>
    <w:rsid w:val="00142961"/>
    <w:rsid w:val="001470AA"/>
    <w:rsid w:val="00153BF7"/>
    <w:rsid w:val="00154DBD"/>
    <w:rsid w:val="0016113B"/>
    <w:rsid w:val="001632AB"/>
    <w:rsid w:val="00172A27"/>
    <w:rsid w:val="001754AE"/>
    <w:rsid w:val="0018654F"/>
    <w:rsid w:val="0018732E"/>
    <w:rsid w:val="00191912"/>
    <w:rsid w:val="00195985"/>
    <w:rsid w:val="00195F46"/>
    <w:rsid w:val="001A1539"/>
    <w:rsid w:val="001B3634"/>
    <w:rsid w:val="001C1894"/>
    <w:rsid w:val="001C196F"/>
    <w:rsid w:val="001C60A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2069"/>
    <w:rsid w:val="0029516D"/>
    <w:rsid w:val="00297949"/>
    <w:rsid w:val="002A3D98"/>
    <w:rsid w:val="002B4661"/>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DCE"/>
    <w:rsid w:val="003A4365"/>
    <w:rsid w:val="003A6BBE"/>
    <w:rsid w:val="003A7EAD"/>
    <w:rsid w:val="003B53DF"/>
    <w:rsid w:val="003D1DE1"/>
    <w:rsid w:val="003D44C6"/>
    <w:rsid w:val="003D5CFD"/>
    <w:rsid w:val="003F7415"/>
    <w:rsid w:val="004003D2"/>
    <w:rsid w:val="00417B25"/>
    <w:rsid w:val="004209E1"/>
    <w:rsid w:val="0042238B"/>
    <w:rsid w:val="00440E60"/>
    <w:rsid w:val="00450C17"/>
    <w:rsid w:val="004527B1"/>
    <w:rsid w:val="004545A5"/>
    <w:rsid w:val="004557D2"/>
    <w:rsid w:val="004608F6"/>
    <w:rsid w:val="00464D85"/>
    <w:rsid w:val="004724B4"/>
    <w:rsid w:val="00472B06"/>
    <w:rsid w:val="00477655"/>
    <w:rsid w:val="0048120F"/>
    <w:rsid w:val="00482706"/>
    <w:rsid w:val="00490434"/>
    <w:rsid w:val="004A142B"/>
    <w:rsid w:val="004A2759"/>
    <w:rsid w:val="004A5D1D"/>
    <w:rsid w:val="004A699E"/>
    <w:rsid w:val="004B44A9"/>
    <w:rsid w:val="004C1A54"/>
    <w:rsid w:val="004D2637"/>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4F6"/>
    <w:rsid w:val="00564BCB"/>
    <w:rsid w:val="005725AF"/>
    <w:rsid w:val="00572F6E"/>
    <w:rsid w:val="00574776"/>
    <w:rsid w:val="0058526A"/>
    <w:rsid w:val="00592D88"/>
    <w:rsid w:val="0059321F"/>
    <w:rsid w:val="00593818"/>
    <w:rsid w:val="005A05C6"/>
    <w:rsid w:val="005A0FE9"/>
    <w:rsid w:val="005B245F"/>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91376"/>
    <w:rsid w:val="006922EF"/>
    <w:rsid w:val="00694FB9"/>
    <w:rsid w:val="006A2804"/>
    <w:rsid w:val="006B0580"/>
    <w:rsid w:val="006C2229"/>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427BB"/>
    <w:rsid w:val="007440A2"/>
    <w:rsid w:val="00745143"/>
    <w:rsid w:val="00747C56"/>
    <w:rsid w:val="007501AC"/>
    <w:rsid w:val="00756124"/>
    <w:rsid w:val="00762F1B"/>
    <w:rsid w:val="0076682E"/>
    <w:rsid w:val="0077581A"/>
    <w:rsid w:val="0077761A"/>
    <w:rsid w:val="00784828"/>
    <w:rsid w:val="00785A2A"/>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16AA"/>
    <w:rsid w:val="00802A15"/>
    <w:rsid w:val="008036A8"/>
    <w:rsid w:val="00810C42"/>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D3ED9"/>
    <w:rsid w:val="008E1E4D"/>
    <w:rsid w:val="008F255E"/>
    <w:rsid w:val="008F3DC8"/>
    <w:rsid w:val="00901BD8"/>
    <w:rsid w:val="00903A35"/>
    <w:rsid w:val="00913703"/>
    <w:rsid w:val="009221EB"/>
    <w:rsid w:val="00922624"/>
    <w:rsid w:val="00923BDA"/>
    <w:rsid w:val="0093617A"/>
    <w:rsid w:val="009411A5"/>
    <w:rsid w:val="00942AEE"/>
    <w:rsid w:val="00946A7C"/>
    <w:rsid w:val="00950DB1"/>
    <w:rsid w:val="00952C83"/>
    <w:rsid w:val="00956A30"/>
    <w:rsid w:val="00957418"/>
    <w:rsid w:val="009610C6"/>
    <w:rsid w:val="0096194F"/>
    <w:rsid w:val="00963243"/>
    <w:rsid w:val="009648EE"/>
    <w:rsid w:val="00966E7D"/>
    <w:rsid w:val="00970630"/>
    <w:rsid w:val="00971A1F"/>
    <w:rsid w:val="009734B7"/>
    <w:rsid w:val="0097647B"/>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24BF"/>
    <w:rsid w:val="00AD56C4"/>
    <w:rsid w:val="00AD7FE5"/>
    <w:rsid w:val="00AE5530"/>
    <w:rsid w:val="00AF050A"/>
    <w:rsid w:val="00B031EF"/>
    <w:rsid w:val="00B07839"/>
    <w:rsid w:val="00B11405"/>
    <w:rsid w:val="00B12602"/>
    <w:rsid w:val="00B138E9"/>
    <w:rsid w:val="00B179E3"/>
    <w:rsid w:val="00B21480"/>
    <w:rsid w:val="00B245AA"/>
    <w:rsid w:val="00B34FF8"/>
    <w:rsid w:val="00B43645"/>
    <w:rsid w:val="00B5181A"/>
    <w:rsid w:val="00B52BE9"/>
    <w:rsid w:val="00B54730"/>
    <w:rsid w:val="00B56091"/>
    <w:rsid w:val="00B60F6C"/>
    <w:rsid w:val="00B663FA"/>
    <w:rsid w:val="00B72848"/>
    <w:rsid w:val="00B731A6"/>
    <w:rsid w:val="00B76824"/>
    <w:rsid w:val="00B768A1"/>
    <w:rsid w:val="00B81C3C"/>
    <w:rsid w:val="00B87AB7"/>
    <w:rsid w:val="00B96E00"/>
    <w:rsid w:val="00BA72B7"/>
    <w:rsid w:val="00BA7674"/>
    <w:rsid w:val="00BB08C4"/>
    <w:rsid w:val="00BC0005"/>
    <w:rsid w:val="00BD49FA"/>
    <w:rsid w:val="00BD6A5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A09F5"/>
    <w:rsid w:val="00CA152B"/>
    <w:rsid w:val="00CB03D7"/>
    <w:rsid w:val="00CB046A"/>
    <w:rsid w:val="00CB7FB3"/>
    <w:rsid w:val="00CC01B0"/>
    <w:rsid w:val="00CC11A8"/>
    <w:rsid w:val="00CD5E4A"/>
    <w:rsid w:val="00CD62C4"/>
    <w:rsid w:val="00CD71E9"/>
    <w:rsid w:val="00CE32ED"/>
    <w:rsid w:val="00CF0062"/>
    <w:rsid w:val="00CF25E8"/>
    <w:rsid w:val="00CF4293"/>
    <w:rsid w:val="00D06F00"/>
    <w:rsid w:val="00D14578"/>
    <w:rsid w:val="00D17260"/>
    <w:rsid w:val="00D22C2E"/>
    <w:rsid w:val="00D24465"/>
    <w:rsid w:val="00D27BF8"/>
    <w:rsid w:val="00D30D70"/>
    <w:rsid w:val="00D30FF6"/>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143A1"/>
    <w:rsid w:val="00F1480F"/>
    <w:rsid w:val="00F179F3"/>
    <w:rsid w:val="00F2072B"/>
    <w:rsid w:val="00F34277"/>
    <w:rsid w:val="00F4372E"/>
    <w:rsid w:val="00F453FE"/>
    <w:rsid w:val="00F71825"/>
    <w:rsid w:val="00F80169"/>
    <w:rsid w:val="00F81514"/>
    <w:rsid w:val="00F82200"/>
    <w:rsid w:val="00F85FAD"/>
    <w:rsid w:val="00F86352"/>
    <w:rsid w:val="00F87040"/>
    <w:rsid w:val="00F870DD"/>
    <w:rsid w:val="00F95A32"/>
    <w:rsid w:val="00FA1D8A"/>
    <w:rsid w:val="00FA3FD9"/>
    <w:rsid w:val="00FA6AF6"/>
    <w:rsid w:val="00FA7D65"/>
    <w:rsid w:val="00FB2EE6"/>
    <w:rsid w:val="00FB593A"/>
    <w:rsid w:val="00FC1AD0"/>
    <w:rsid w:val="00FC20D8"/>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3103F7"/>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8A6870"/>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9FA5FE9"/>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B24A1B"/>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BC6407"/>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815CD"/>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82E8A"/>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13384"/>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807F41"/>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9E2999"/>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AA3CBF"/>
  <w15:docId w15:val="{FAEDB4EE-2DEC-401A-861F-0EF10F883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after="120"/>
    </w:pPr>
    <w:rPr>
      <w:rFonts w:ascii="Times" w:hAnsi="Times"/>
      <w:szCs w:val="24"/>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qFormat/>
    <w:pPr>
      <w:jc w:val="both"/>
    </w:pPr>
    <w:rPr>
      <w:kern w:val="2"/>
      <w:sz w:val="21"/>
      <w:szCs w:val="21"/>
      <w:lang w:val="en-US" w:eastAsia="zh-CN"/>
    </w:rPr>
  </w:style>
  <w:style w:type="paragraph" w:customStyle="1" w:styleId="Revision2">
    <w:name w:val="Revision2"/>
    <w:hidden/>
    <w:uiPriority w:val="99"/>
    <w:unhideWhenUsed/>
    <w:qFormat/>
    <w:rPr>
      <w:kern w:val="2"/>
      <w:sz w:val="21"/>
      <w:lang w:val="en-US" w:eastAsia="zh-CN"/>
    </w:rPr>
  </w:style>
  <w:style w:type="character" w:customStyle="1" w:styleId="UnresolvedMention2">
    <w:name w:val="Unresolved Mention2"/>
    <w:basedOn w:val="DefaultParagraphFont"/>
    <w:uiPriority w:val="99"/>
    <w:semiHidden/>
    <w:unhideWhenUsed/>
    <w:rPr>
      <w:color w:val="605E5C"/>
      <w:shd w:val="clear" w:color="auto" w:fill="E1DFDD"/>
    </w:rPr>
  </w:style>
  <w:style w:type="paragraph" w:customStyle="1" w:styleId="Guidance">
    <w:name w:val="Guidance"/>
    <w:basedOn w:val="Normal"/>
    <w:qFormat/>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Pr>
      <w:kern w:val="2"/>
      <w:sz w:val="21"/>
      <w:lang w:val="en-US" w:eastAsia="zh-CN"/>
    </w:rPr>
  </w:style>
  <w:style w:type="paragraph" w:customStyle="1" w:styleId="NO">
    <w:name w:val="NO"/>
    <w:basedOn w:val="Normal"/>
    <w:qFormat/>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pPr>
      <w:numPr>
        <w:numId w:val="6"/>
      </w:numPr>
      <w:tabs>
        <w:tab w:val="clear" w:pos="1622"/>
      </w:tabs>
      <w:spacing w:beforeLines="0" w:afterLines="0" w:after="0" w:line="240" w:lineRule="auto"/>
      <w:jc w:val="left"/>
    </w:pPr>
    <w:rPr>
      <w:rFonts w:ascii="Arial" w:eastAsia="MS Mincho" w:hAnsi="Arial"/>
      <w:kern w:val="0"/>
      <w:sz w:val="20"/>
      <w:szCs w:val="24"/>
      <w:lang w:val="en-GB" w:eastAsia="en-GB"/>
    </w:rPr>
  </w:style>
  <w:style w:type="paragraph" w:styleId="Revision">
    <w:name w:val="Revision"/>
    <w:hidden/>
    <w:uiPriority w:val="99"/>
    <w:unhideWhenUsed/>
    <w:rsid w:val="0097647B"/>
    <w:rPr>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6595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692</Words>
  <Characters>3947</Characters>
  <Application>Microsoft Office Word</Application>
  <DocSecurity>0</DocSecurity>
  <Lines>32</Lines>
  <Paragraphs>9</Paragraphs>
  <ScaleCrop>false</ScaleCrop>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cp:lastModifiedBy>
  <cp:revision>10</cp:revision>
  <dcterms:created xsi:type="dcterms:W3CDTF">2024-08-28T09:06:00Z</dcterms:created>
  <dcterms:modified xsi:type="dcterms:W3CDTF">2024-10-04T07:38:00Z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ICV">
    <vt:lpwstr>A34D89D033914DC682940FE50DBD81D4</vt:lpwstr>
  </property>
</Properties>
</file>